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FB01" w14:textId="77777777" w:rsidR="00447ED4" w:rsidRPr="00447ED4" w:rsidRDefault="00447ED4" w:rsidP="00447ED4">
      <w:pPr>
        <w:shd w:val="clear" w:color="auto" w:fill="FFFFFF"/>
        <w:spacing w:after="240" w:line="240" w:lineRule="auto"/>
        <w:textAlignment w:val="baseline"/>
        <w:outlineLvl w:val="0"/>
        <w:rPr>
          <w:rFonts w:ascii="inherit" w:eastAsia="Times New Roman" w:hAnsi="inherit" w:cs="Segoe UI"/>
          <w:b/>
          <w:bCs/>
          <w:color w:val="24292E"/>
          <w:kern w:val="36"/>
          <w:sz w:val="48"/>
          <w:szCs w:val="48"/>
        </w:rPr>
      </w:pPr>
      <w:r w:rsidRPr="00447ED4">
        <w:rPr>
          <w:rFonts w:ascii="inherit" w:eastAsia="Times New Roman" w:hAnsi="inherit" w:cs="Segoe UI"/>
          <w:b/>
          <w:bCs/>
          <w:color w:val="24292E"/>
          <w:kern w:val="36"/>
          <w:sz w:val="48"/>
          <w:szCs w:val="48"/>
        </w:rPr>
        <w:t>Flidor | Development Board for Embedded Planet Platforms</w:t>
      </w:r>
    </w:p>
    <w:p w14:paraId="712D08B0" w14:textId="1E28DC2B" w:rsidR="00447ED4" w:rsidRPr="00447ED4" w:rsidRDefault="00447ED4" w:rsidP="00447ED4">
      <w:pPr>
        <w:shd w:val="clear" w:color="auto" w:fill="FFFFFF"/>
        <w:spacing w:after="240" w:line="240" w:lineRule="auto"/>
        <w:textAlignment w:val="baseline"/>
        <w:rPr>
          <w:rFonts w:ascii="inherit" w:eastAsia="Times New Roman" w:hAnsi="inherit" w:cs="Segoe UI"/>
          <w:color w:val="24292E"/>
          <w:sz w:val="24"/>
          <w:szCs w:val="24"/>
          <w:bdr w:val="none" w:sz="0" w:space="0" w:color="auto" w:frame="1"/>
        </w:rPr>
      </w:pPr>
      <w:r w:rsidRPr="00447ED4">
        <w:rPr>
          <w:rFonts w:ascii="inherit" w:eastAsia="Times New Roman" w:hAnsi="inherit" w:cs="Segoe UI"/>
          <w:noProof/>
          <w:color w:val="24292E"/>
          <w:sz w:val="24"/>
          <w:szCs w:val="24"/>
          <w:bdr w:val="none" w:sz="0" w:space="0" w:color="auto" w:frame="1"/>
        </w:rPr>
        <w:drawing>
          <wp:inline distT="0" distB="0" distL="0" distR="0" wp14:anchorId="2C2C18CA" wp14:editId="569B4813">
            <wp:extent cx="4762500" cy="3173095"/>
            <wp:effectExtent l="0" t="0" r="0" b="8255"/>
            <wp:docPr id="4" name="Picture 4" descr="Fl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d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73095"/>
                    </a:xfrm>
                    <a:prstGeom prst="rect">
                      <a:avLst/>
                    </a:prstGeom>
                    <a:noFill/>
                    <a:ln>
                      <a:noFill/>
                    </a:ln>
                  </pic:spPr>
                </pic:pic>
              </a:graphicData>
            </a:graphic>
          </wp:inline>
        </w:drawing>
      </w:r>
    </w:p>
    <w:p w14:paraId="67B33209" w14:textId="77777777" w:rsidR="00447ED4" w:rsidRPr="00447ED4" w:rsidRDefault="00447ED4" w:rsidP="00447ED4">
      <w:pPr>
        <w:shd w:val="clear" w:color="auto" w:fill="FFFFFF"/>
        <w:spacing w:after="0" w:line="240" w:lineRule="auto"/>
        <w:textAlignment w:val="baseline"/>
        <w:outlineLvl w:val="1"/>
        <w:rPr>
          <w:rFonts w:ascii="inherit" w:eastAsia="Times New Roman" w:hAnsi="inherit" w:cs="Segoe UI"/>
          <w:b/>
          <w:bCs/>
          <w:color w:val="24292E"/>
          <w:sz w:val="36"/>
          <w:szCs w:val="36"/>
          <w:bdr w:val="none" w:sz="0" w:space="0" w:color="auto" w:frame="1"/>
        </w:rPr>
      </w:pPr>
      <w:r w:rsidRPr="00447ED4">
        <w:rPr>
          <w:rFonts w:ascii="inherit" w:eastAsia="Times New Roman" w:hAnsi="inherit" w:cs="Segoe UI"/>
          <w:b/>
          <w:bCs/>
          <w:color w:val="24292E"/>
          <w:sz w:val="36"/>
          <w:szCs w:val="36"/>
          <w:bdr w:val="none" w:sz="0" w:space="0" w:color="auto" w:frame="1"/>
        </w:rPr>
        <w:t>Overview</w:t>
      </w:r>
    </w:p>
    <w:p w14:paraId="609364E6" w14:textId="77777777" w:rsidR="00447ED4" w:rsidRPr="00447ED4" w:rsidRDefault="00447ED4" w:rsidP="00447ED4">
      <w:pPr>
        <w:shd w:val="clear" w:color="auto" w:fill="FFFFFF"/>
        <w:spacing w:after="240" w:line="240" w:lineRule="auto"/>
        <w:textAlignment w:val="baseline"/>
        <w:rPr>
          <w:rFonts w:ascii="inherit" w:eastAsia="Times New Roman" w:hAnsi="inherit" w:cs="Segoe UI"/>
          <w:color w:val="24292E"/>
          <w:sz w:val="24"/>
          <w:szCs w:val="24"/>
          <w:bdr w:val="none" w:sz="0" w:space="0" w:color="auto" w:frame="1"/>
        </w:rPr>
      </w:pPr>
      <w:r w:rsidRPr="00447ED4">
        <w:rPr>
          <w:rFonts w:ascii="inherit" w:eastAsia="Times New Roman" w:hAnsi="inherit" w:cs="Segoe UI"/>
          <w:color w:val="24292E"/>
          <w:sz w:val="24"/>
          <w:szCs w:val="24"/>
          <w:bdr w:val="none" w:sz="0" w:space="0" w:color="auto" w:frame="1"/>
        </w:rPr>
        <w:t xml:space="preserve">Flidor is a programmer, debugger, and breakout interface for Tectonic Edge™ compatible target devices. The Flidor board includes a </w:t>
      </w:r>
      <w:proofErr w:type="spellStart"/>
      <w:r w:rsidRPr="00447ED4">
        <w:rPr>
          <w:rFonts w:ascii="inherit" w:eastAsia="Times New Roman" w:hAnsi="inherit" w:cs="Segoe UI"/>
          <w:color w:val="24292E"/>
          <w:sz w:val="24"/>
          <w:szCs w:val="24"/>
          <w:bdr w:val="none" w:sz="0" w:space="0" w:color="auto" w:frame="1"/>
        </w:rPr>
        <w:t>DAPlink</w:t>
      </w:r>
      <w:proofErr w:type="spellEnd"/>
      <w:r w:rsidRPr="00447ED4">
        <w:rPr>
          <w:rFonts w:ascii="inherit" w:eastAsia="Times New Roman" w:hAnsi="inherit" w:cs="Segoe UI"/>
          <w:color w:val="24292E"/>
          <w:sz w:val="24"/>
          <w:szCs w:val="24"/>
          <w:bdr w:val="none" w:sz="0" w:space="0" w:color="auto" w:frame="1"/>
        </w:rPr>
        <w:t xml:space="preserve"> interface featuring a K20DX microcontroller, allowing the Flidor to power a target MCU and connect it to a computer via USB for debugging. The Flidor board not only breaks out all the pins of the target device’s Tectonic Edge™ connector but can also connect to devices for programming/debugging through the Cortex Debug/+ETM pins. Flidor can be powered over USB, banana jacks, DC barrel jacks, and more. Additionally, Flidor features various options for mounting and orientation in which you can connect Tectonic Edge devices.</w:t>
      </w:r>
    </w:p>
    <w:p w14:paraId="1192BF66" w14:textId="77DA7CCA" w:rsidR="00447ED4" w:rsidRPr="00447ED4" w:rsidRDefault="00447ED4" w:rsidP="00447ED4">
      <w:pPr>
        <w:shd w:val="clear" w:color="auto" w:fill="FFFFFF"/>
        <w:spacing w:after="240" w:line="240" w:lineRule="auto"/>
        <w:textAlignment w:val="baseline"/>
        <w:rPr>
          <w:rFonts w:ascii="inherit" w:eastAsia="Times New Roman" w:hAnsi="inherit" w:cs="Segoe UI"/>
          <w:color w:val="24292E"/>
          <w:sz w:val="24"/>
          <w:szCs w:val="24"/>
          <w:bdr w:val="none" w:sz="0" w:space="0" w:color="auto" w:frame="1"/>
        </w:rPr>
      </w:pPr>
      <w:r w:rsidRPr="00447ED4">
        <w:rPr>
          <w:rFonts w:ascii="inherit" w:eastAsia="Times New Roman" w:hAnsi="inherit" w:cs="Segoe UI"/>
          <w:noProof/>
          <w:color w:val="24292E"/>
          <w:sz w:val="24"/>
          <w:szCs w:val="24"/>
          <w:bdr w:val="none" w:sz="0" w:space="0" w:color="auto" w:frame="1"/>
        </w:rPr>
        <w:lastRenderedPageBreak/>
        <w:drawing>
          <wp:inline distT="0" distB="0" distL="0" distR="0" wp14:anchorId="32BFD520" wp14:editId="29C14E02">
            <wp:extent cx="5943600" cy="3963670"/>
            <wp:effectExtent l="0" t="0" r="0" b="0"/>
            <wp:docPr id="3" name="Picture 3" descr="EPM2M-AGORA-DEV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M2M-AGORA-DEV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70"/>
                    </a:xfrm>
                    <a:prstGeom prst="rect">
                      <a:avLst/>
                    </a:prstGeom>
                    <a:noFill/>
                    <a:ln>
                      <a:noFill/>
                    </a:ln>
                  </pic:spPr>
                </pic:pic>
              </a:graphicData>
            </a:graphic>
          </wp:inline>
        </w:drawing>
      </w:r>
    </w:p>
    <w:p w14:paraId="45C5587D" w14:textId="77777777" w:rsidR="00447ED4" w:rsidRPr="00447ED4" w:rsidRDefault="00447ED4" w:rsidP="00447ED4">
      <w:pPr>
        <w:shd w:val="clear" w:color="auto" w:fill="FFFFFF"/>
        <w:spacing w:after="0" w:line="240" w:lineRule="auto"/>
        <w:jc w:val="center"/>
        <w:textAlignment w:val="baseline"/>
        <w:rPr>
          <w:rFonts w:ascii="inherit" w:eastAsia="Times New Roman" w:hAnsi="inherit" w:cs="Segoe UI"/>
          <w:color w:val="24292E"/>
          <w:sz w:val="24"/>
          <w:szCs w:val="24"/>
          <w:bdr w:val="none" w:sz="0" w:space="0" w:color="auto" w:frame="1"/>
        </w:rPr>
      </w:pPr>
      <w:r w:rsidRPr="00447ED4">
        <w:rPr>
          <w:rFonts w:ascii="inherit" w:eastAsia="Times New Roman" w:hAnsi="inherit" w:cs="Segoe UI"/>
          <w:i/>
          <w:iCs/>
          <w:color w:val="24292E"/>
          <w:sz w:val="24"/>
          <w:szCs w:val="24"/>
          <w:bdr w:val="none" w:sz="0" w:space="0" w:color="auto" w:frame="1"/>
        </w:rPr>
        <w:t>Flidor board with Agora connected</w:t>
      </w:r>
    </w:p>
    <w:p w14:paraId="3EE0823C" w14:textId="77777777" w:rsidR="00447ED4" w:rsidRPr="00447ED4" w:rsidRDefault="00447ED4" w:rsidP="00447ED4">
      <w:pPr>
        <w:shd w:val="clear" w:color="auto" w:fill="FFFFFF"/>
        <w:spacing w:after="0" w:line="240" w:lineRule="auto"/>
        <w:textAlignment w:val="baseline"/>
        <w:rPr>
          <w:rFonts w:ascii="inherit" w:eastAsia="Times New Roman" w:hAnsi="inherit" w:cs="Segoe UI"/>
          <w:color w:val="24292E"/>
          <w:sz w:val="24"/>
          <w:szCs w:val="24"/>
          <w:bdr w:val="none" w:sz="0" w:space="0" w:color="auto" w:frame="1"/>
        </w:rPr>
      </w:pPr>
      <w:r w:rsidRPr="00447ED4">
        <w:rPr>
          <w:rFonts w:ascii="inherit" w:eastAsia="Times New Roman" w:hAnsi="inherit" w:cs="Segoe UI"/>
          <w:color w:val="24292E"/>
          <w:sz w:val="24"/>
          <w:szCs w:val="24"/>
          <w:bdr w:val="none" w:sz="0" w:space="0" w:color="auto" w:frame="1"/>
        </w:rPr>
        <w:t>Find out more about the Flidor development board </w:t>
      </w:r>
      <w:hyperlink r:id="rId6" w:history="1">
        <w:r w:rsidRPr="00447ED4">
          <w:rPr>
            <w:rFonts w:ascii="inherit" w:eastAsia="Times New Roman" w:hAnsi="inherit" w:cs="Segoe UI"/>
            <w:b/>
            <w:bCs/>
            <w:i/>
            <w:iCs/>
            <w:color w:val="457785"/>
            <w:sz w:val="24"/>
            <w:szCs w:val="24"/>
            <w:bdr w:val="none" w:sz="0" w:space="0" w:color="auto" w:frame="1"/>
          </w:rPr>
          <w:t>here</w:t>
        </w:r>
      </w:hyperlink>
      <w:r w:rsidRPr="00447ED4">
        <w:rPr>
          <w:rFonts w:ascii="inherit" w:eastAsia="Times New Roman" w:hAnsi="inherit" w:cs="Segoe UI"/>
          <w:color w:val="24292E"/>
          <w:sz w:val="24"/>
          <w:szCs w:val="24"/>
          <w:bdr w:val="none" w:sz="0" w:space="0" w:color="auto" w:frame="1"/>
        </w:rPr>
        <w:t>.</w:t>
      </w:r>
    </w:p>
    <w:p w14:paraId="45F114EF" w14:textId="77777777" w:rsidR="00447ED4" w:rsidRPr="00447ED4" w:rsidRDefault="00447ED4" w:rsidP="00447ED4">
      <w:pPr>
        <w:shd w:val="clear" w:color="auto" w:fill="FFFFFF"/>
        <w:spacing w:line="240" w:lineRule="auto"/>
        <w:jc w:val="right"/>
        <w:textAlignment w:val="baseline"/>
        <w:rPr>
          <w:rFonts w:ascii="Segoe UI" w:eastAsia="Times New Roman" w:hAnsi="Segoe UI" w:cs="Segoe UI"/>
          <w:i/>
          <w:iCs/>
          <w:color w:val="24292E"/>
          <w:sz w:val="20"/>
          <w:szCs w:val="20"/>
        </w:rPr>
      </w:pPr>
      <w:r w:rsidRPr="00447ED4">
        <w:rPr>
          <w:rFonts w:ascii="inherit" w:eastAsia="Times New Roman" w:hAnsi="inherit" w:cs="Segoe UI"/>
          <w:i/>
          <w:iCs/>
          <w:color w:val="24292E"/>
          <w:sz w:val="20"/>
          <w:szCs w:val="20"/>
          <w:bdr w:val="none" w:sz="0" w:space="0" w:color="auto" w:frame="1"/>
        </w:rPr>
        <w:t>Last updated on 11/10/2020</w:t>
      </w:r>
    </w:p>
    <w:p w14:paraId="54CD7593" w14:textId="77777777" w:rsidR="00C93CA2" w:rsidRDefault="00C93CA2"/>
    <w:sectPr w:rsidR="00C9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9B"/>
    <w:rsid w:val="00447ED4"/>
    <w:rsid w:val="004A3D9B"/>
    <w:rsid w:val="007B61D6"/>
    <w:rsid w:val="00C9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1272"/>
  <w15:chartTrackingRefBased/>
  <w15:docId w15:val="{B24FB363-F489-411A-9602-CE2E51DD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3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3D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A3D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D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3D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3D9B"/>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A3D9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A3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D9B"/>
    <w:rPr>
      <w:color w:val="0000FF"/>
      <w:u w:val="single"/>
    </w:rPr>
  </w:style>
  <w:style w:type="character" w:styleId="Emphasis">
    <w:name w:val="Emphasis"/>
    <w:basedOn w:val="DefaultParagraphFont"/>
    <w:uiPriority w:val="20"/>
    <w:qFormat/>
    <w:rsid w:val="004A3D9B"/>
    <w:rPr>
      <w:i/>
      <w:iCs/>
    </w:rPr>
  </w:style>
  <w:style w:type="character" w:styleId="UnresolvedMention">
    <w:name w:val="Unresolved Mention"/>
    <w:basedOn w:val="DefaultParagraphFont"/>
    <w:uiPriority w:val="99"/>
    <w:semiHidden/>
    <w:unhideWhenUsed/>
    <w:rsid w:val="004A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9616">
      <w:bodyDiv w:val="1"/>
      <w:marLeft w:val="0"/>
      <w:marRight w:val="0"/>
      <w:marTop w:val="0"/>
      <w:marBottom w:val="0"/>
      <w:divBdr>
        <w:top w:val="none" w:sz="0" w:space="0" w:color="auto"/>
        <w:left w:val="none" w:sz="0" w:space="0" w:color="auto"/>
        <w:bottom w:val="none" w:sz="0" w:space="0" w:color="auto"/>
        <w:right w:val="none" w:sz="0" w:space="0" w:color="auto"/>
      </w:divBdr>
      <w:divsChild>
        <w:div w:id="697268870">
          <w:marLeft w:val="0"/>
          <w:marRight w:val="0"/>
          <w:marTop w:val="0"/>
          <w:marBottom w:val="0"/>
          <w:divBdr>
            <w:top w:val="none" w:sz="0" w:space="0" w:color="auto"/>
            <w:left w:val="none" w:sz="0" w:space="0" w:color="auto"/>
            <w:bottom w:val="none" w:sz="0" w:space="0" w:color="auto"/>
            <w:right w:val="none" w:sz="0" w:space="0" w:color="auto"/>
          </w:divBdr>
          <w:divsChild>
            <w:div w:id="398328877">
              <w:blockQuote w:val="1"/>
              <w:marLeft w:val="0"/>
              <w:marRight w:val="0"/>
              <w:marTop w:val="0"/>
              <w:marBottom w:val="240"/>
              <w:divBdr>
                <w:top w:val="none" w:sz="0" w:space="11" w:color="auto"/>
                <w:left w:val="single" w:sz="48" w:space="11" w:color="FFE564"/>
                <w:bottom w:val="none" w:sz="0" w:space="11" w:color="auto"/>
                <w:right w:val="none" w:sz="0" w:space="23" w:color="auto"/>
              </w:divBdr>
            </w:div>
            <w:div w:id="783959393">
              <w:blockQuote w:val="1"/>
              <w:marLeft w:val="0"/>
              <w:marRight w:val="0"/>
              <w:marTop w:val="0"/>
              <w:marBottom w:val="240"/>
              <w:divBdr>
                <w:top w:val="none" w:sz="0" w:space="11" w:color="auto"/>
                <w:left w:val="single" w:sz="48" w:space="11" w:color="FFE564"/>
                <w:bottom w:val="none" w:sz="0" w:space="11" w:color="auto"/>
                <w:right w:val="none" w:sz="0" w:space="23" w:color="auto"/>
              </w:divBdr>
            </w:div>
          </w:divsChild>
        </w:div>
        <w:div w:id="327179408">
          <w:marLeft w:val="0"/>
          <w:marRight w:val="0"/>
          <w:marTop w:val="300"/>
          <w:marBottom w:val="300"/>
          <w:divBdr>
            <w:top w:val="none" w:sz="0" w:space="0" w:color="auto"/>
            <w:left w:val="none" w:sz="0" w:space="0" w:color="auto"/>
            <w:bottom w:val="none" w:sz="0" w:space="0" w:color="auto"/>
            <w:right w:val="none" w:sz="0" w:space="0" w:color="auto"/>
          </w:divBdr>
        </w:div>
      </w:divsChild>
    </w:div>
    <w:div w:id="539361629">
      <w:bodyDiv w:val="1"/>
      <w:marLeft w:val="0"/>
      <w:marRight w:val="0"/>
      <w:marTop w:val="0"/>
      <w:marBottom w:val="0"/>
      <w:divBdr>
        <w:top w:val="none" w:sz="0" w:space="0" w:color="auto"/>
        <w:left w:val="none" w:sz="0" w:space="0" w:color="auto"/>
        <w:bottom w:val="none" w:sz="0" w:space="0" w:color="auto"/>
        <w:right w:val="none" w:sz="0" w:space="0" w:color="auto"/>
      </w:divBdr>
      <w:divsChild>
        <w:div w:id="827134319">
          <w:marLeft w:val="0"/>
          <w:marRight w:val="0"/>
          <w:marTop w:val="0"/>
          <w:marBottom w:val="0"/>
          <w:divBdr>
            <w:top w:val="none" w:sz="0" w:space="0" w:color="auto"/>
            <w:left w:val="none" w:sz="0" w:space="0" w:color="auto"/>
            <w:bottom w:val="none" w:sz="0" w:space="0" w:color="auto"/>
            <w:right w:val="none" w:sz="0" w:space="0" w:color="auto"/>
          </w:divBdr>
        </w:div>
        <w:div w:id="13963969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mbed.com/components/Flidor/"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BF150409528478C7CBEF0835DBDEA" ma:contentTypeVersion="12" ma:contentTypeDescription="Create a new document." ma:contentTypeScope="" ma:versionID="4c5521968f04166cbde72dcb4aa273d6">
  <xsd:schema xmlns:xsd="http://www.w3.org/2001/XMLSchema" xmlns:xs="http://www.w3.org/2001/XMLSchema" xmlns:p="http://schemas.microsoft.com/office/2006/metadata/properties" xmlns:ns2="3925f66b-02c1-4255-9ba8-220dee78f7b1" xmlns:ns3="5d343347-b35f-4da5-8889-671ad34fe93d" targetNamespace="http://schemas.microsoft.com/office/2006/metadata/properties" ma:root="true" ma:fieldsID="c3d861ccbca3edd3e8e8b1610606dbb5" ns2:_="" ns3:_="">
    <xsd:import namespace="3925f66b-02c1-4255-9ba8-220dee78f7b1"/>
    <xsd:import namespace="5d343347-b35f-4da5-8889-671ad34fe9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5f66b-02c1-4255-9ba8-220dee78f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43347-b35f-4da5-8889-671ad34fe9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D86E3-D0AA-4438-B204-DB2CD8896EB8}"/>
</file>

<file path=customXml/itemProps2.xml><?xml version="1.0" encoding="utf-8"?>
<ds:datastoreItem xmlns:ds="http://schemas.openxmlformats.org/officeDocument/2006/customXml" ds:itemID="{B9D85A0A-D5C1-430F-B8BA-9BFBAA229147}"/>
</file>

<file path=customXml/itemProps3.xml><?xml version="1.0" encoding="utf-8"?>
<ds:datastoreItem xmlns:ds="http://schemas.openxmlformats.org/officeDocument/2006/customXml" ds:itemID="{1E2DF293-94A0-4896-BA1A-41FB643DA3EF}"/>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Trowbridge</dc:creator>
  <cp:keywords/>
  <dc:description/>
  <cp:lastModifiedBy>Matthew Trowbridge</cp:lastModifiedBy>
  <cp:revision>2</cp:revision>
  <dcterms:created xsi:type="dcterms:W3CDTF">2021-12-28T16:11:00Z</dcterms:created>
  <dcterms:modified xsi:type="dcterms:W3CDTF">2021-12-28T16:11:00Z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0x010100306BF150409528478C7CBEF0835DBDEA</vt:lpwstr>
  </property>
</Properties>
</file>